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bookmarkStart w:colFirst="0" w:colLast="0" w:name="_heading=h.xh1emgl3vj9q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ORIENTAÇÕES PARA FORMAÇÃO INICIAL DE VISITADORES(AS)</w:t>
      </w:r>
    </w:p>
    <w:p w:rsidR="00000000" w:rsidDel="00000000" w:rsidP="00000000" w:rsidRDefault="00000000" w:rsidRPr="00000000" w14:paraId="00000003">
      <w:pPr>
        <w:pStyle w:val="Heading1"/>
        <w:spacing w:after="0" w:before="0" w:line="360" w:lineRule="auto"/>
        <w:ind w:left="720" w:firstLine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="360" w:lineRule="auto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APRESENTAÇÃO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 contexto do PIM, a formação dos trabalhadores(as) é entendida como um processo contínuo, participativo, crítico-reflexivo e problematizador que possibilita o desenvolvimento de competências e habilidades importantes para atuação no programa.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Este documento contempla uma matriz metodológica com eixos temáticos indispensáveis à qualificação inicial de visitadores(as). É de responsabilidade do GTM o planejamento e execução da Formação Introdutória de visitadores(a), com apoio dos monitores(as)/supervisores(a), profissionais da rede de serviços local e da Coordenação Estadual do Programa. Sua execução deve ocorrer sempre que novos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visitadores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(as) se agregam à equipe.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 caráter introdutório e sensibilizador, a Formação Introdutória de Visitadores(as) aborda as temáticas referentes à metodologia de atendimento do PIM e representa um espaço de fortalecimento dos conhecimentos e competências que serão requeridos na prática cotidiana.  Outros temas poderão ser agregados de acordo com as demandas da política e das realidades locais.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0" w:before="0" w:line="360" w:lineRule="auto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O(A)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VISITADOR(A)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 DO PIM - ATRIBUIÇÕES:</w:t>
      </w:r>
    </w:p>
    <w:p w:rsidR="00000000" w:rsidDel="00000000" w:rsidP="00000000" w:rsidRDefault="00000000" w:rsidRPr="00000000" w14:paraId="0000000B">
      <w:pPr>
        <w:pStyle w:val="Heading1"/>
        <w:spacing w:after="0" w:before="0" w:line="360" w:lineRule="auto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1"/>
        <w:spacing w:after="0" w:before="0" w:line="360" w:lineRule="auto"/>
        <w:ind w:firstLine="72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Conforme a Nota Técnica 03/2021, o(a) visitador(a) é responsável pelo atendimento às famílias. Ele(a) deve planejar e executar os atendimentos em conformidade com a metodologia do PIM, considerando o contexto familiar, comunitário e cultural, visando apoiar as famílias no cuidado, educação e proteção das crianças. A escolaridade mínima exigida para o cargo é o ensino médio completo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acrescido de formação inicial realizada pelo GTM com duração de 60 horas. 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São atribuições do(a) visitador(a): 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Atuar na identificação e sensibilização das famílias para adesão ao PIM;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Realizar a busca ativa, cadastro e caracterização das famílias;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Construir os planos singulares de atendimento em diálogo com as famílias e com a rede de serviços;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Elaborar os planos de visita e executar os atendimentos às famílias, em conformidade com a metodologia do PIM;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Monitorar e avaliar os resultados da atenção do PIM junto às famílias sob sua responsabilidade;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Preencher as documentações previstas na metodologia do PIM;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Identificar e articular, junto ao monitor(a)/supervisor(a) e/ou GTM, demandas das famílias e comunidades que requeiram articulação em rede;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440" w:hanging="36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Compor ações integradas junto aos demais serviços do seu território, contribuindo para o acesso e qualificação da atenção às famílias às políticas desenvolvidas.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after="0" w:before="0" w:line="360" w:lineRule="auto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METODOLOGIA DE FORMAÇÃO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Propõe-se a metodologia participativa e reflexiva, onde o sujeito da aprendizagem é ativo na construção dos saberes e, como abordagem metodológica, a problematização, trazendo para discussão a troca de experiências, possibilitando o encontro entre saberes diversos (vividos, populares, acadêmicos, entre outros) sobre as temáticas. Esta proposta favorece o estímulo ao debate, à reflexão e à construção e fortalecimento de conhecimentos e práticas.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É importante que a formação contemple momentos de exposição dos conteúdos, buscando que haja espaço para o debate, tirar dúvidas, refletir conjuntamente e trocar impressões e saberes. Uma estratégia interessante que pode ser utilizada é, antes de iniciar a apresentação de determinado conteúdo, perguntar o que as pessoas sabem, já viveram e/ou já escutaram falar sobre a temática. Assim, parte-se do conhecimento do grupo e é possível ir fazendo mediações, desconstruindo mitos ou fortalecendo saberes ao longo da formação.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arte também pode ser incorporada como um recurso pedagógico, utilizando músicas, histórias em quadrinhos, filmes, documentários, entre outros. Além disso, as chamadas “metodologias ativas” favorecem a formação para o trabalho. Diversas das temáticas trabalhadas podem contar com momentos de “mão na massa”, podendo ser realizadas oficinas, jogos de teatro, discussões de caso, visitas aos serviços da rede e outras atividades no território.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Importante ressaltar que a distribuição da carga horária da formação será organizada conforme disponibilidade de cada equipe municipal, porém mantendo a sequência dos temas listados apresentados na matriz. 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ESTRUTURA DA FORMAÇÃO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Para a formação inicial dos(as) visitadores(as) é previsto um currículo mínimo que contempla as seguintes temáticas: </w:t>
      </w:r>
    </w:p>
    <w:tbl>
      <w:tblPr>
        <w:tblStyle w:val="Table1"/>
        <w:tblW w:w="97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75"/>
        <w:gridCol w:w="1664"/>
        <w:tblGridChange w:id="0">
          <w:tblGrid>
            <w:gridCol w:w="8075"/>
            <w:gridCol w:w="1664"/>
          </w:tblGrid>
        </w:tblGridChange>
      </w:tblGrid>
      <w:tr>
        <w:trPr>
          <w:cantSplit w:val="0"/>
          <w:trHeight w:val="633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Temáticas: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Carga horária*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1. Desenvolvimento Humano e Primeira Infância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 Importância do Brincar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 O Primeira Infância Melhor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 Eixos de atuação: vigilância e promoção do desenvolvimento integral infantil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5. Eixos de atuação: Interação parental positiva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6. Eixos de Atuação: articulação em rede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7.  Aspectos fundamentais da gestação para atuação do PIM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 Ludicidade no Desenvolvimento Humano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 Territorialização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10. Caracterização dos bairros, famílias, gestantes e crianças atendidas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11. Atenção às famílias: Plano Singular de Atendimento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12. Atenção às famílias: Formas de atendimento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13. Planejamento e execução dos atendimentos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14. Monitoramento da atenção à gestante e do desenvolvimento integral infantil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Eixo transversal: atividades de campo e práticas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10h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60h</w:t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Caso a equipe municipal, compreenda que a formação pode ser relevante para o processo de seleção e contratação dos(as) visitadores(as), parte dela pode ser executada ao longo desse processo e outra posterior à contratação. Outra possibilidade é que essa seja desenvolvida inteiramente após a contratação. Independente da escolha do município é fundamental que a carga horária completa da formação (60 horas) seja executada em até 30 dias após a contratação dos(as) visitadores(as).</w:t>
      </w:r>
    </w:p>
    <w:p w:rsidR="00000000" w:rsidDel="00000000" w:rsidP="00000000" w:rsidRDefault="00000000" w:rsidRPr="00000000" w14:paraId="00000048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Assim, para a organização da Formação Introdutória de Visitadores(as) estão previstas duas versões:</w:t>
      </w:r>
    </w:p>
    <w:p w:rsidR="00000000" w:rsidDel="00000000" w:rsidP="00000000" w:rsidRDefault="00000000" w:rsidRPr="00000000" w14:paraId="0000004A">
      <w:pPr>
        <w:spacing w:line="360" w:lineRule="auto"/>
        <w:ind w:firstLine="72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Versão pré-contratação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indicada na situação onde parte da formação introdutória compõe o processo seletivo, ou seja, a mesma é contabilizada no escore classificatório. Nesta versão seriam contemplados os eixos temáticos 1 e 3 (Desenvolvimento Humano e Primeira Infância e O Primeira Infância Melhor) e, as demais temáticas deverão ser realizadas após a contratação dos(as) visitadores(as).</w:t>
      </w:r>
    </w:p>
    <w:p w:rsidR="00000000" w:rsidDel="00000000" w:rsidP="00000000" w:rsidRDefault="00000000" w:rsidRPr="00000000" w14:paraId="0000004C">
      <w:pPr>
        <w:spacing w:line="360" w:lineRule="auto"/>
        <w:ind w:firstLine="72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Versão Pós-Contratação: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indicada na situação em que a formação introdutória se dá após a seleção/contratação dos(as) visitadores(as).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</w:p>
    <w:p w:rsidR="00000000" w:rsidDel="00000000" w:rsidP="00000000" w:rsidRDefault="00000000" w:rsidRPr="00000000" w14:paraId="0000004F">
      <w:pPr>
        <w:spacing w:line="360" w:lineRule="auto"/>
        <w:ind w:firstLine="72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Importante ressaltar que a distribuição da carga horária da formação será organizada conforme disponibilidade de cada equipe municipal, porém mantendo a sequência dos temas listados abaixo. </w:t>
      </w:r>
    </w:p>
    <w:p w:rsidR="00000000" w:rsidDel="00000000" w:rsidP="00000000" w:rsidRDefault="00000000" w:rsidRPr="00000000" w14:paraId="00000050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  <w:b w:val="1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4" w:w="11909" w:orient="portrait"/>
          <w:pgMar w:bottom="1440" w:top="1440" w:left="1080" w:right="1080" w:header="555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MATRIZ METODOLÓGICA:</w:t>
      </w:r>
      <w:r w:rsidDel="00000000" w:rsidR="00000000" w:rsidRPr="00000000">
        <w:rPr>
          <w:rtl w:val="0"/>
        </w:rPr>
      </w:r>
    </w:p>
    <w:tbl>
      <w:tblPr>
        <w:tblStyle w:val="Table2"/>
        <w:tblW w:w="15285.0" w:type="dxa"/>
        <w:jc w:val="left"/>
        <w:tblInd w:w="-369.0" w:type="dxa"/>
        <w:tblLayout w:type="fixed"/>
        <w:tblLook w:val="0000"/>
      </w:tblPr>
      <w:tblGrid>
        <w:gridCol w:w="870"/>
        <w:gridCol w:w="2280"/>
        <w:gridCol w:w="4395"/>
        <w:gridCol w:w="4050"/>
        <w:gridCol w:w="3690"/>
        <w:tblGridChange w:id="0">
          <w:tblGrid>
            <w:gridCol w:w="870"/>
            <w:gridCol w:w="2280"/>
            <w:gridCol w:w="4395"/>
            <w:gridCol w:w="4050"/>
            <w:gridCol w:w="3690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01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rtl w:val="0"/>
              </w:rPr>
              <w:t xml:space="preserve">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DESENVOLVIMENTO HUMANO E PRIMEIRA INFÂNCIA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 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Sensibilizar para a importância da primeira infância no desenvolvimento Humano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Importância da primeira infância para o desenvolvimento humano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Condições para o crescimento e desenvolvimento saudáveis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Desigualdade social e primeira infância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Políticas Públicas para a primeira infância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Avanços e desafios no cuidado com a primeira infância no Brasil - garantia, promoção e proteção dos direitos das crianças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dos primeiros anos de vida para o desenvolvimento humano?</w:t>
            </w:r>
          </w:p>
          <w:p w:rsidR="00000000" w:rsidDel="00000000" w:rsidP="00000000" w:rsidRDefault="00000000" w:rsidRPr="00000000" w14:paraId="0000006E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Por que é importante investir na primeira infância?</w:t>
            </w:r>
          </w:p>
          <w:p w:rsidR="00000000" w:rsidDel="00000000" w:rsidP="00000000" w:rsidRDefault="00000000" w:rsidRPr="00000000" w14:paraId="0000006F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o papel das políticas públicas na atenção à primeira infância?</w:t>
            </w:r>
          </w:p>
          <w:p w:rsidR="00000000" w:rsidDel="00000000" w:rsidP="00000000" w:rsidRDefault="00000000" w:rsidRPr="00000000" w14:paraId="00000070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Quais são os avanços e desafios na promoção do desenvolvimento integral na primeira infância?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01:</w:t>
            </w:r>
          </w:p>
          <w:p w:rsidR="00000000" w:rsidDel="00000000" w:rsidP="00000000" w:rsidRDefault="00000000" w:rsidRPr="00000000" w14:paraId="00000072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146"/>
              </w:tabs>
              <w:spacing w:line="240" w:lineRule="auto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desenvolvimento cognitivo e as desigualdades no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https://www.youtube.com/watch?v=LKaj15HKDOw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impacto da desigualdade social no desenvolvimento infantil</w:t>
            </w:r>
          </w:p>
          <w:p w:rsidR="00000000" w:rsidDel="00000000" w:rsidP="00000000" w:rsidRDefault="00000000" w:rsidRPr="00000000" w14:paraId="00000076">
            <w:pPr>
              <w:tabs>
                <w:tab w:val="left" w:pos="146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https://www.youtube.com/watch?v=4rRdIlHu9S8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-399.0" w:type="dxa"/>
        <w:tblLayout w:type="fixed"/>
        <w:tblLook w:val="0000"/>
      </w:tblPr>
      <w:tblGrid>
        <w:gridCol w:w="900"/>
        <w:gridCol w:w="2280"/>
        <w:gridCol w:w="4410"/>
        <w:gridCol w:w="4020"/>
        <w:gridCol w:w="3720"/>
        <w:tblGridChange w:id="0">
          <w:tblGrid>
            <w:gridCol w:w="900"/>
            <w:gridCol w:w="2280"/>
            <w:gridCol w:w="4410"/>
            <w:gridCol w:w="4020"/>
            <w:gridCol w:w="3720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02 - IMPORTÂNCIA DO BRINCAR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3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Promover a valorização do brincar como uma forma privilegiada das crianças se expressarem e aprenderem o mundo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O brincar como um direito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Benefícios do brincar para o desenvolvimento da criança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 O brincar livre e o brincar estruturado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O brincar para o bebê, o brincar   simbólico, o faz-de-conta, o construir e desconstruir, o desenho, o jogo, contação de histórias, expressão corporal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Brincar junto: a brincadeira como fortalecedora do vínculo afetivo familiar e comunitário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 Espaços para o brincar (casa, espaços públicos)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7. O brincar como expressão de cultura e historicidade familiar e comunitária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do brincar para o desenvolvimento da criança?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o brincar expressa a linguagem e permite compreender as manifestações da criança?</w:t>
            </w:r>
          </w:p>
          <w:p w:rsidR="00000000" w:rsidDel="00000000" w:rsidP="00000000" w:rsidRDefault="00000000" w:rsidRPr="00000000" w14:paraId="0000008D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o brincar pode contribuir para o fortalecimento dos vínculos, da cultura e da historicidade das famílias?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é a relação do brincar com os processos de ensino e de aprendizagem?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Style w:val="Heading1"/>
              <w:keepNext w:val="0"/>
              <w:keepLines w:val="0"/>
              <w:widowControl w:val="0"/>
              <w:shd w:fill="ffffff" w:val="clear"/>
              <w:tabs>
                <w:tab w:val="left" w:pos="288"/>
              </w:tabs>
              <w:spacing w:after="0" w:before="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bookmarkStart w:colFirst="0" w:colLast="0" w:name="_heading=h.74uah14q9haw" w:id="2"/>
            <w:bookmarkEnd w:id="2"/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brincar na primeira infância: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Style w:val="Heading1"/>
              <w:keepNext w:val="0"/>
              <w:keepLines w:val="0"/>
              <w:widowControl w:val="0"/>
              <w:shd w:fill="ffffff" w:val="clear"/>
              <w:tabs>
                <w:tab w:val="left" w:pos="288"/>
              </w:tabs>
              <w:spacing w:after="0" w:before="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bookmarkStart w:colFirst="0" w:colLast="0" w:name="_heading=h.2vv9mluvvji3" w:id="3"/>
            <w:bookmarkEnd w:id="3"/>
            <w:hyperlink r:id="rId17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https://www.fmcsv.org.br/pt-BR/noticias/importancia-brincar-primeira-infancia/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288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Escutar a Infância; a vez e a voz das crianças - Com Adriana Friedmann:</w:t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Trebuchet MS" w:cs="Trebuchet MS" w:eastAsia="Trebuchet MS" w:hAnsi="Trebuchet MS"/>
                  <w:color w:val="1a73e8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https://www.youtube.com/watch?v=PpaYaPLWJj8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15.0" w:type="dxa"/>
        <w:jc w:val="left"/>
        <w:tblInd w:w="-414.0" w:type="dxa"/>
        <w:tblLayout w:type="fixed"/>
        <w:tblLook w:val="0000"/>
      </w:tblPr>
      <w:tblGrid>
        <w:gridCol w:w="810"/>
        <w:gridCol w:w="2220"/>
        <w:gridCol w:w="4650"/>
        <w:gridCol w:w="4020"/>
        <w:gridCol w:w="3615"/>
        <w:tblGridChange w:id="0">
          <w:tblGrid>
            <w:gridCol w:w="810"/>
            <w:gridCol w:w="2220"/>
            <w:gridCol w:w="4650"/>
            <w:gridCol w:w="4020"/>
            <w:gridCol w:w="3615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03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rtl w:val="0"/>
              </w:rPr>
              <w:t xml:space="preserve">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PRIMEIRA INFÂNCIA MELHOR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 </w:t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Conhecer o Primeira Infância Melhor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O Primeira Infância Melhor (PIM)</w:t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Objetivo e Eixos de atuação </w:t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Público-Alvo</w:t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Conceito de vulnerabilidades</w:t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Formas de Atendimento</w:t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 Estrutura da Equipe</w:t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7. Adesão, Implantação e Implementação do PIM nos municípios</w:t>
            </w:r>
          </w:p>
          <w:p w:rsidR="00000000" w:rsidDel="00000000" w:rsidP="00000000" w:rsidRDefault="00000000" w:rsidRPr="00000000" w14:paraId="000000A9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8. Sistema de Informação do PIM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(SisPIM)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9. Incentivo Estadual -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PIAPS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e Nota 03/2021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é o objetivo e eixos de atuação do PIM?</w:t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que contribui para o alcance do objetivo do PIM?</w:t>
            </w:r>
          </w:p>
          <w:p w:rsidR="00000000" w:rsidDel="00000000" w:rsidP="00000000" w:rsidRDefault="00000000" w:rsidRPr="00000000" w14:paraId="000000AD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Quem é o público prioritário do programa e por quê? </w:t>
            </w:r>
          </w:p>
          <w:p w:rsidR="00000000" w:rsidDel="00000000" w:rsidP="00000000" w:rsidRDefault="00000000" w:rsidRPr="00000000" w14:paraId="000000AE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está previsto o funcionamento da equipe municipal do PIM?</w:t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Quais as atribuições de cada membro da equipe?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2</w:t>
            </w:r>
          </w:p>
          <w:p w:rsidR="00000000" w:rsidDel="00000000" w:rsidP="00000000" w:rsidRDefault="00000000" w:rsidRPr="00000000" w14:paraId="000000B1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Caderno PIM Nº 01: Adesão, implantação e implementação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PIAPS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https://www.pim.saude.rs.gov.br/site/portaria-ses-n-635-2021/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Nota nº 03/2021</w:t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https://www.pim.saude.rs.gov.br/site/wp-content/uploads/2021/11/Nota-Tecnica-03-2021-DAPPS-PIM.docx.pdf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70.0" w:type="dxa"/>
        <w:jc w:val="left"/>
        <w:tblInd w:w="-360.0" w:type="dxa"/>
        <w:tblLayout w:type="fixed"/>
        <w:tblLook w:val="0000"/>
      </w:tblPr>
      <w:tblGrid>
        <w:gridCol w:w="780"/>
        <w:gridCol w:w="2220"/>
        <w:gridCol w:w="4650"/>
        <w:gridCol w:w="4020"/>
        <w:gridCol w:w="3600"/>
        <w:tblGridChange w:id="0">
          <w:tblGrid>
            <w:gridCol w:w="780"/>
            <w:gridCol w:w="2220"/>
            <w:gridCol w:w="4650"/>
            <w:gridCol w:w="4020"/>
            <w:gridCol w:w="3600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04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rtl w:val="0"/>
              </w:rPr>
              <w:t xml:space="preserve">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EIXOS DE ATUAÇÃO: VIGILÂNCIA E PROMOÇÃO DO DESENVOLVIMENTO INTEGRAL INFANTIL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Fortalecer a compreensão de que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 a vigilância do desenvolvimento  está relacionada: à promoção do potencial de desenvolvimento da criança, observação  e identificação de riscos e  identificação do desenvolvimento atípico ou de deficiências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1.O que é vigilância e promoção do desenvolvimento integral infantil?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Fatores de risco: biológicos e ambientais que atuam sobre o desenvolvimento (pré-natal, gestação, meio, vinculação, moradia, saneamento, estudo, renda, alimentação, etc.)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Áreas e marcos do desenvolvimento de acordo com as faixas etárias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Desenvolvimento típico e atípico/ Tempo e ritmo de cada criança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Valorização da narrativa dos cuidadores sobre o desenvolvimento do bebê/criança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 Identificação de sinais de alerta, riscos e encaminhamentos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7. Desenvolvimento atípico e estimulação precoce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Quais aspectos são primordiais observar para realização da vigilância do desenvolvimento?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De que forma tais observações impactam no plano singular de atendimento?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Que aspectos são importantes para a identificação de atrasos, observação de regressão ou involução no desenvolvimento?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a equipe pode dialogar com a família e avaliar com os profissionais da rede os encaminhamentos?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Caderneta da Criança</w:t>
            </w:r>
          </w:p>
          <w:p w:rsidR="00000000" w:rsidDel="00000000" w:rsidP="00000000" w:rsidRDefault="00000000" w:rsidRPr="00000000" w14:paraId="000000E5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Menina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 e </w:t>
            </w:r>
            <w:hyperlink r:id="rId24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Menino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  <w:rtl w:val="0"/>
              </w:rPr>
              <w:t xml:space="preserve">Guia da </w:t>
            </w:r>
            <w:hyperlink r:id="rId25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Guia da Gestante para o Visitador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</w:rPr>
            </w:pPr>
            <w:hyperlink r:id="rId26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Guia da Gestante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</w:rPr>
            </w:pPr>
            <w:hyperlink r:id="rId27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Guia da Família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330.0" w:type="dxa"/>
        <w:jc w:val="left"/>
        <w:tblInd w:w="-375.0" w:type="dxa"/>
        <w:tblLayout w:type="fixed"/>
        <w:tblLook w:val="0000"/>
      </w:tblPr>
      <w:tblGrid>
        <w:gridCol w:w="825"/>
        <w:gridCol w:w="2265"/>
        <w:gridCol w:w="4545"/>
        <w:gridCol w:w="4155"/>
        <w:gridCol w:w="3540"/>
        <w:tblGridChange w:id="0">
          <w:tblGrid>
            <w:gridCol w:w="825"/>
            <w:gridCol w:w="2265"/>
            <w:gridCol w:w="4545"/>
            <w:gridCol w:w="4155"/>
            <w:gridCol w:w="3540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05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rtl w:val="0"/>
              </w:rPr>
              <w:t xml:space="preserve">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EIXOS DE ATUAÇÃO: INTERAÇÃO PARENTAL POSITIVA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Fortalecer a concepção de família e suas práticas parentais como um espaço de qualidade para a educação, cuidado e proteção da criança desde a gestação,  com objetivo de propiciar um ambiente seguro e busca da autonomia, visando sua promoção e protagonismo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Concepção de família: diversidade de configuração e dinâmica familiar.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O que é parentalidade?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Interação parental positiva: a família como protagonista na proteção, educação e cuidado das crianças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Papel do Estado no apoio às famílias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Apoio e fortalecimento das famílias através da construção de relações dialógicas: valorização e respeito das diferentes configurações, etnias, saberes, cultura e experiências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a cultura e as experiências familiares impactam no desenvolvimento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c4043"/>
                <w:sz w:val="18"/>
                <w:szCs w:val="18"/>
                <w:rtl w:val="0"/>
              </w:rPr>
              <w:t xml:space="preserve">das crianças?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color w:val="3c4043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c4043"/>
                <w:sz w:val="18"/>
                <w:szCs w:val="18"/>
                <w:rtl w:val="0"/>
              </w:rPr>
              <w:t xml:space="preserve">Como a parentalidade pode ser praticada, desenvolvida, apreendida e/ou fortalecida? </w:t>
            </w:r>
          </w:p>
          <w:p w:rsidR="00000000" w:rsidDel="00000000" w:rsidP="00000000" w:rsidRDefault="00000000" w:rsidRPr="00000000" w14:paraId="00000104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color w:val="3c4043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c4043"/>
                <w:sz w:val="18"/>
                <w:szCs w:val="18"/>
                <w:rtl w:val="0"/>
              </w:rPr>
              <w:t xml:space="preserve">Quais recursos de cuidado e proteção devem ser reforçados dentro de cada realidade para fortalecer a parentalidade positiva?</w:t>
            </w:r>
          </w:p>
          <w:p w:rsidR="00000000" w:rsidDel="00000000" w:rsidP="00000000" w:rsidRDefault="00000000" w:rsidRPr="00000000" w14:paraId="00000105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relação entre situações de vulnerabilidade, competências familiares e desenvolvimento na primeira infância?</w:t>
            </w:r>
          </w:p>
          <w:p w:rsidR="00000000" w:rsidDel="00000000" w:rsidP="00000000" w:rsidRDefault="00000000" w:rsidRPr="00000000" w14:paraId="00000106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que contribui para o estabelecimento de relações dialógicas com as famílias?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color w:val="0000ee"/>
                <w:sz w:val="18"/>
                <w:szCs w:val="18"/>
                <w:u w:val="single"/>
              </w:rPr>
            </w:pPr>
            <w:hyperlink r:id="rId2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PIM Debate - Diálogo sobre parentalidade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color w:val="0000ee"/>
                <w:sz w:val="18"/>
                <w:szCs w:val="18"/>
                <w:u w:val="single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108">
            <w:pPr>
              <w:tabs>
                <w:tab w:val="left" w:pos="288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pos="288"/>
              </w:tabs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Fundamentos da família como promotora do desenvolvimento infantil: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https://www.fmcsv.org.br/pt-BR/biblioteca/fundamentos-da-familia/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pos="288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Rede Não Bata Eduque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3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Rede Não Bata Eduque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360.0" w:type="dxa"/>
        <w:jc w:val="left"/>
        <w:tblInd w:w="-360.0" w:type="dxa"/>
        <w:tblLayout w:type="fixed"/>
        <w:tblLook w:val="0000"/>
      </w:tblPr>
      <w:tblGrid>
        <w:gridCol w:w="780"/>
        <w:gridCol w:w="2280"/>
        <w:gridCol w:w="4560"/>
        <w:gridCol w:w="4185"/>
        <w:gridCol w:w="3555"/>
        <w:tblGridChange w:id="0">
          <w:tblGrid>
            <w:gridCol w:w="780"/>
            <w:gridCol w:w="2280"/>
            <w:gridCol w:w="4560"/>
            <w:gridCol w:w="4185"/>
            <w:gridCol w:w="3555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06 - EIXOS DE ATUAÇÃO: ARTICULAÇÃO EM REDE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2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Compreender a importância da organização em rede, o papel dos serviços e das redes comunitárias e os processos de  funcionamento dos serviços locais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Redes Sociais: relações de proximidade com as famílias e sua importância no apoio e proteção social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Redes de Serviços: conceito de redes como forma de organização integrada dos serviços, desafios e potenciais do trabalho em rede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3.Intersetorialidade: a interdependência dos serviços para a garantia da integralidade das ações, estratégias locais para superação da fragmentação da atenção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Redes comunitárias: relações afetivas, familiares, de vizinhança, organizações comunitárias e sua importância para a vida das famílias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Atenção Básica em Saúde, Proteção Social Básica e Educação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 A Rede de Serviços local: serviços ofertados, fluxos, demandas, desafios e potencialidades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7. Articulação/integração do PIM na rede de serviços local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a forma de organização dos serviços pode contribuir para a integralidade da atenção?</w:t>
            </w:r>
          </w:p>
          <w:p w:rsidR="00000000" w:rsidDel="00000000" w:rsidP="00000000" w:rsidRDefault="00000000" w:rsidRPr="00000000" w14:paraId="00000124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Que habilidades profissionais favorecem o trabalho em rede?</w:t>
            </w:r>
          </w:p>
          <w:p w:rsidR="00000000" w:rsidDel="00000000" w:rsidP="00000000" w:rsidRDefault="00000000" w:rsidRPr="00000000" w14:paraId="00000125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e como identificar as redes de apoio da família e quem a apoia na gestação e no cuidado com as crianças? </w:t>
            </w:r>
          </w:p>
          <w:p w:rsidR="00000000" w:rsidDel="00000000" w:rsidP="00000000" w:rsidRDefault="00000000" w:rsidRPr="00000000" w14:paraId="00000126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 quem a família compartilha conhecimentos e cultura sobre gestação e cuidado com crianças pequenas?</w:t>
            </w:r>
          </w:p>
          <w:p w:rsidR="00000000" w:rsidDel="00000000" w:rsidP="00000000" w:rsidRDefault="00000000" w:rsidRPr="00000000" w14:paraId="00000127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o papel do(a) visitador(a) na articulação/integração dessa rede?</w:t>
            </w:r>
          </w:p>
          <w:p w:rsidR="00000000" w:rsidDel="00000000" w:rsidP="00000000" w:rsidRDefault="00000000" w:rsidRPr="00000000" w14:paraId="00000128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Quais são os fluxos adotados pelo PIM para articulação/integração com a rede?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3</w:t>
            </w:r>
          </w:p>
          <w:p w:rsidR="00000000" w:rsidDel="00000000" w:rsidP="00000000" w:rsidRDefault="00000000" w:rsidRPr="00000000" w14:paraId="0000012A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Entre o suporte e do controle: a articulação intersetorial de rede de serviços (Avelar e Malfitano, 2018)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tabs>
                <w:tab w:val="left" w:pos="288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360.0" w:type="dxa"/>
        <w:jc w:val="left"/>
        <w:tblInd w:w="-360.0" w:type="dxa"/>
        <w:tblLayout w:type="fixed"/>
        <w:tblLook w:val="0000"/>
      </w:tblPr>
      <w:tblGrid>
        <w:gridCol w:w="795"/>
        <w:gridCol w:w="2280"/>
        <w:gridCol w:w="4560"/>
        <w:gridCol w:w="4185"/>
        <w:gridCol w:w="3540"/>
        <w:tblGridChange w:id="0">
          <w:tblGrid>
            <w:gridCol w:w="795"/>
            <w:gridCol w:w="2280"/>
            <w:gridCol w:w="4560"/>
            <w:gridCol w:w="4185"/>
            <w:gridCol w:w="35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7- ASPECTOS FUNDAMENTAIS DA GESTAÇÃO PARA ATUAÇÃO DO PIM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 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  <w:rtl w:val="0"/>
              </w:rPr>
              <w:t xml:space="preserve">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Conhecer aspectos relevantes para atuação junto às gestantes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1.A importância do pré-natal e o pré-natal em uma perspectiva integral- PIM como ação complementar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2. Compreender cada gestação a partir da singularidade das vivências da gestante e sua família, observando o contexto em que a gestação acontece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3. Aspectos da saúde materna: cuidados com alimentação, realização de exames preventivos 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4. Construção de vínculo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5. Aspectos psicossociais da gestação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6. Direitos da gestante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7. Preparação para o parto e nascimento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Por que acompanhar gestantes pelo PIM? 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O que é atenção pré-natal e qual a sua importância para a gestação e para a primeira infância?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highlight w:val="white"/>
                <w:rtl w:val="0"/>
              </w:rPr>
              <w:t xml:space="preserve">Quais os principais aspectos devem ser trabalhados ao longo dos atendimentos?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2"/>
                <w:szCs w:val="1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4 e 5</w:t>
            </w:r>
          </w:p>
          <w:p w:rsidR="00000000" w:rsidDel="00000000" w:rsidP="00000000" w:rsidRDefault="00000000" w:rsidRPr="00000000" w14:paraId="0000014A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</w:rPr>
            </w:pPr>
            <w:hyperlink r:id="rId33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  <w:rtl w:val="0"/>
              </w:rPr>
              <w:t xml:space="preserve">Guia da </w:t>
            </w:r>
            <w:hyperlink r:id="rId34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Guia da Gestante para o Visitador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Trebuchet MS" w:cs="Trebuchet MS" w:eastAsia="Trebuchet MS" w:hAnsi="Trebuchet MS"/>
                <w:b w:val="1"/>
                <w:color w:val="1155cc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</w:rPr>
            </w:pPr>
            <w:hyperlink r:id="rId35">
              <w:r w:rsidDel="00000000" w:rsidR="00000000" w:rsidRPr="00000000">
                <w:rPr>
                  <w:rFonts w:ascii="Trebuchet MS" w:cs="Trebuchet MS" w:eastAsia="Trebuchet MS" w:hAnsi="Trebuchet MS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Guia da Gestante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2"/>
                <w:szCs w:val="12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240.0" w:type="dxa"/>
        <w:jc w:val="left"/>
        <w:tblInd w:w="-375.0" w:type="dxa"/>
        <w:tblLayout w:type="fixed"/>
        <w:tblLook w:val="0000"/>
      </w:tblPr>
      <w:tblGrid>
        <w:gridCol w:w="840"/>
        <w:gridCol w:w="2355"/>
        <w:gridCol w:w="4290"/>
        <w:gridCol w:w="4290"/>
        <w:gridCol w:w="3465"/>
        <w:tblGridChange w:id="0">
          <w:tblGrid>
            <w:gridCol w:w="840"/>
            <w:gridCol w:w="2355"/>
            <w:gridCol w:w="4290"/>
            <w:gridCol w:w="4290"/>
            <w:gridCol w:w="346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08 - LUDICIDADE NO DESENVOLVIMENTO HUMANO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 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Compreender a ludicidade como uma importante estratégia de interação com as famílias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0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Sensibilizar o(a) visitador(a) quanto aos aspectos culturais relacionados à família e comunidade, inserindo-os em suas ações.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175"/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Conceito de ludicidade (criatividade, espontaneidade, arte)</w:t>
            </w:r>
          </w:p>
          <w:p w:rsidR="00000000" w:rsidDel="00000000" w:rsidP="00000000" w:rsidRDefault="00000000" w:rsidRPr="00000000" w14:paraId="00000163">
            <w:pPr>
              <w:tabs>
                <w:tab w:val="left" w:pos="175"/>
                <w:tab w:val="left" w:pos="317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c4043"/>
                <w:sz w:val="18"/>
                <w:szCs w:val="18"/>
                <w:highlight w:val="white"/>
                <w:rtl w:val="0"/>
              </w:rPr>
              <w:t xml:space="preserve">Vivências lúdicas, seus significados e elaboração do vivido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 Relações entre a ludicidade e a cultura das famílias e territórios</w:t>
            </w:r>
          </w:p>
          <w:p w:rsidR="00000000" w:rsidDel="00000000" w:rsidP="00000000" w:rsidRDefault="00000000" w:rsidRPr="00000000" w14:paraId="00000165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A expressão do lúdico nas práticas educativas: jogos, expressões artísticas, entre outros.</w:t>
            </w:r>
          </w:p>
          <w:p w:rsidR="00000000" w:rsidDel="00000000" w:rsidP="00000000" w:rsidRDefault="00000000" w:rsidRPr="00000000" w14:paraId="00000166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Ludicidade como estratégia educacional: interações entre visitadores e famílias e entre cuidadores com as crianças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da ludicidade?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Que expressões lúdicas são identificadas pelos(as) visitadores(as)?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partir da cultura e experiência das famílias para proposição de atividades lúdicas?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incorporar a ludicidade como estratégia metodológica?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A Ludicidade como princípio formativo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(LEAL e d’AVILA, 2013)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5255.0" w:type="dxa"/>
        <w:jc w:val="left"/>
        <w:tblInd w:w="-375.0" w:type="dxa"/>
        <w:tblLayout w:type="fixed"/>
        <w:tblLook w:val="0000"/>
      </w:tblPr>
      <w:tblGrid>
        <w:gridCol w:w="840"/>
        <w:gridCol w:w="2355"/>
        <w:gridCol w:w="4305"/>
        <w:gridCol w:w="4260"/>
        <w:gridCol w:w="3495"/>
        <w:tblGridChange w:id="0">
          <w:tblGrid>
            <w:gridCol w:w="840"/>
            <w:gridCol w:w="2355"/>
            <w:gridCol w:w="4305"/>
            <w:gridCol w:w="4260"/>
            <w:gridCol w:w="349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09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rtl w:val="0"/>
              </w:rPr>
              <w:t xml:space="preserve">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TERRITORIALIZAÇÃO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3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Sensibilizar sobre a importância de conhecer e agir nos territórios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Conceito de Território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Comunidades Tradicionais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Diagnóstico Situacional da Primeira Infância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Territórios de atuação e famílias prioritárias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Sensibilização de famílias e comunidades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  Mapeamento das áreas e caracterização do bairro: recursos sociais, rede de serviços e perfil socioeconômico das famílias.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7. Caracterização do Território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 (Bairro/Comunidade)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8. Riscos e estratégias de proteção para os trabalhadores que atuam nos territórios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tabs>
                <w:tab w:val="left" w:pos="270"/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que é território?</w:t>
            </w:r>
          </w:p>
          <w:p w:rsidR="00000000" w:rsidDel="00000000" w:rsidP="00000000" w:rsidRDefault="00000000" w:rsidRPr="00000000" w14:paraId="0000018B">
            <w:pPr>
              <w:widowControl w:val="0"/>
              <w:tabs>
                <w:tab w:val="left" w:pos="270"/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Por que as políticas públicas realizam o trabalho a partir dos territórios?</w:t>
            </w:r>
          </w:p>
          <w:p w:rsidR="00000000" w:rsidDel="00000000" w:rsidP="00000000" w:rsidRDefault="00000000" w:rsidRPr="00000000" w14:paraId="0000018C">
            <w:pPr>
              <w:widowControl w:val="0"/>
              <w:tabs>
                <w:tab w:val="left" w:pos="270"/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Quais dados sobre a situação da primeira infância mais chamam atenção no município?</w:t>
            </w:r>
          </w:p>
          <w:p w:rsidR="00000000" w:rsidDel="00000000" w:rsidP="00000000" w:rsidRDefault="00000000" w:rsidRPr="00000000" w14:paraId="0000018D">
            <w:pPr>
              <w:widowControl w:val="0"/>
              <w:tabs>
                <w:tab w:val="left" w:pos="270"/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o PIM pode atuar para o enfrentamento das situações de vulnerabilidade que são identificadas? </w:t>
            </w:r>
          </w:p>
          <w:p w:rsidR="00000000" w:rsidDel="00000000" w:rsidP="00000000" w:rsidRDefault="00000000" w:rsidRPr="00000000" w14:paraId="0000018E">
            <w:pPr>
              <w:widowControl w:val="0"/>
              <w:tabs>
                <w:tab w:val="left" w:pos="270"/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Que estratégias podem ser utilizadas para sensibilizar as famílias e os territórios?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3</w:t>
            </w:r>
          </w:p>
          <w:p w:rsidR="00000000" w:rsidDel="00000000" w:rsidP="00000000" w:rsidRDefault="00000000" w:rsidRPr="00000000" w14:paraId="00000190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b w:val="1"/>
                <w:sz w:val="16"/>
                <w:szCs w:val="16"/>
                <w:highlight w:val="white"/>
              </w:rPr>
            </w:pPr>
            <w:hyperlink r:id="rId3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Orientações para o trabalho do PIM em comunidades tradicionais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270.0" w:type="dxa"/>
        <w:jc w:val="left"/>
        <w:tblInd w:w="-436.0" w:type="dxa"/>
        <w:tblLayout w:type="fixed"/>
        <w:tblLook w:val="0000"/>
      </w:tblPr>
      <w:tblGrid>
        <w:gridCol w:w="765"/>
        <w:gridCol w:w="2535"/>
        <w:gridCol w:w="4290"/>
        <w:gridCol w:w="4305"/>
        <w:gridCol w:w="3375"/>
        <w:tblGridChange w:id="0">
          <w:tblGrid>
            <w:gridCol w:w="765"/>
            <w:gridCol w:w="2535"/>
            <w:gridCol w:w="4290"/>
            <w:gridCol w:w="4305"/>
            <w:gridCol w:w="337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Trebuchet MS" w:cs="Trebuchet MS" w:eastAsia="Trebuchet MS" w:hAnsi="Trebuchet MS"/>
                <w:b w:val="1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10 - CARACTERIZAÇÃO DOS BAIRROS, FAMÍLIAS, GESTANTES E CRIANÇAS ATENDIDAS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CH8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Conhecer os primeiros passos de atuação do visitador junto às famílias, a partir da caracterização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Caracterização da Família</w:t>
            </w:r>
          </w:p>
          <w:p w:rsidR="00000000" w:rsidDel="00000000" w:rsidP="00000000" w:rsidRDefault="00000000" w:rsidRPr="00000000" w14:paraId="000001A3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Caracterização da Criança</w:t>
            </w:r>
          </w:p>
          <w:p w:rsidR="00000000" w:rsidDel="00000000" w:rsidP="00000000" w:rsidRDefault="00000000" w:rsidRPr="00000000" w14:paraId="000001A4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Caracterização do Desenvolvimento Integral Infantil</w:t>
            </w:r>
          </w:p>
          <w:p w:rsidR="00000000" w:rsidDel="00000000" w:rsidP="00000000" w:rsidRDefault="00000000" w:rsidRPr="00000000" w14:paraId="000001A5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Caracterização da Gestante</w:t>
            </w:r>
          </w:p>
          <w:p w:rsidR="00000000" w:rsidDel="00000000" w:rsidP="00000000" w:rsidRDefault="00000000" w:rsidRPr="00000000" w14:paraId="000001A6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Qualificação da caracterização: registro e supervisão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são aplicados os instrumentos previstos pelo PIM?</w:t>
            </w:r>
          </w:p>
          <w:p w:rsidR="00000000" w:rsidDel="00000000" w:rsidP="00000000" w:rsidRDefault="00000000" w:rsidRPr="00000000" w14:paraId="000001A8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4 </w:t>
            </w:r>
          </w:p>
          <w:p w:rsidR="00000000" w:rsidDel="00000000" w:rsidP="00000000" w:rsidRDefault="00000000" w:rsidRPr="00000000" w14:paraId="000001AA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Formulários de Caracterização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Manual do Diagnóstico Inicial do Desenvolvimento Infantil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160.0" w:type="dxa"/>
        <w:jc w:val="left"/>
        <w:tblInd w:w="-466.0" w:type="dxa"/>
        <w:tblLayout w:type="fixed"/>
        <w:tblLook w:val="0000"/>
      </w:tblPr>
      <w:tblGrid>
        <w:gridCol w:w="825"/>
        <w:gridCol w:w="2550"/>
        <w:gridCol w:w="4260"/>
        <w:gridCol w:w="4290"/>
        <w:gridCol w:w="3235.000000000001"/>
        <w:tblGridChange w:id="0">
          <w:tblGrid>
            <w:gridCol w:w="825"/>
            <w:gridCol w:w="2550"/>
            <w:gridCol w:w="4260"/>
            <w:gridCol w:w="4290"/>
            <w:gridCol w:w="3235.000000000001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Trebuchet MS" w:cs="Trebuchet MS" w:eastAsia="Trebuchet MS" w:hAnsi="Trebuchet MS"/>
                <w:b w:val="1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11 - ATENÇÃO ÀS FAMÍLIAS: PLANO SINGULAR DE ATENDIMENTO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Sensibilizar para a importância da construção do plano de atenção de forma singularizada e dialogada com os atores envolvidos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tabs>
                <w:tab w:val="left" w:pos="135"/>
                <w:tab w:val="left" w:pos="16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O que é o Plano Singular de Atendimento (PSA) e como construí-lo.</w:t>
            </w:r>
          </w:p>
          <w:p w:rsidR="00000000" w:rsidDel="00000000" w:rsidP="00000000" w:rsidRDefault="00000000" w:rsidRPr="00000000" w14:paraId="000001BE">
            <w:pPr>
              <w:tabs>
                <w:tab w:val="left" w:pos="135"/>
                <w:tab w:val="left" w:pos="16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Perguntas e questões que orientam a construção do PSA.</w:t>
            </w:r>
          </w:p>
          <w:p w:rsidR="00000000" w:rsidDel="00000000" w:rsidP="00000000" w:rsidRDefault="00000000" w:rsidRPr="00000000" w14:paraId="000001BF">
            <w:pPr>
              <w:tabs>
                <w:tab w:val="left" w:pos="135"/>
                <w:tab w:val="left" w:pos="16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Habilidades profissionais necessárias: escuta e olhar qualificados, acolhimento, respeito às singularidades, ética e sigilo, cumprimento de acordos, diálogo com diversos atores envolvidos.</w:t>
            </w:r>
          </w:p>
          <w:p w:rsidR="00000000" w:rsidDel="00000000" w:rsidP="00000000" w:rsidRDefault="00000000" w:rsidRPr="00000000" w14:paraId="000001C0">
            <w:pPr>
              <w:tabs>
                <w:tab w:val="left" w:pos="135"/>
                <w:tab w:val="left" w:pos="16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Aspectos centrais a serem observados na atenção à gestante.</w:t>
            </w:r>
          </w:p>
          <w:p w:rsidR="00000000" w:rsidDel="00000000" w:rsidP="00000000" w:rsidRDefault="00000000" w:rsidRPr="00000000" w14:paraId="000001C1">
            <w:pPr>
              <w:tabs>
                <w:tab w:val="left" w:pos="135"/>
                <w:tab w:val="left" w:pos="16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Aspectos centrais a serem observados na atenção às famílias com crianças.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do Plano Singular de Atendimento nas práticas do PIM?</w:t>
            </w:r>
          </w:p>
          <w:p w:rsidR="00000000" w:rsidDel="00000000" w:rsidP="00000000" w:rsidRDefault="00000000" w:rsidRPr="00000000" w14:paraId="000001C3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De que aspectos e questões partimos para a construção do PSA?</w:t>
            </w:r>
          </w:p>
          <w:p w:rsidR="00000000" w:rsidDel="00000000" w:rsidP="00000000" w:rsidRDefault="00000000" w:rsidRPr="00000000" w14:paraId="000001C4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 quem é importante dialogar para a sua construção?</w:t>
            </w:r>
          </w:p>
          <w:p w:rsidR="00000000" w:rsidDel="00000000" w:rsidP="00000000" w:rsidRDefault="00000000" w:rsidRPr="00000000" w14:paraId="000001C5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Na atenção às famílias com gestantes, o que deve ser observado?</w:t>
            </w:r>
          </w:p>
          <w:p w:rsidR="00000000" w:rsidDel="00000000" w:rsidP="00000000" w:rsidRDefault="00000000" w:rsidRPr="00000000" w14:paraId="000001C6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E nas famílias com crianças?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4 </w:t>
            </w:r>
          </w:p>
          <w:p w:rsidR="00000000" w:rsidDel="00000000" w:rsidP="00000000" w:rsidRDefault="00000000" w:rsidRPr="00000000" w14:paraId="000001C8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165.0" w:type="dxa"/>
        <w:jc w:val="left"/>
        <w:tblInd w:w="-481.0" w:type="dxa"/>
        <w:tblLayout w:type="fixed"/>
        <w:tblLook w:val="0000"/>
      </w:tblPr>
      <w:tblGrid>
        <w:gridCol w:w="870"/>
        <w:gridCol w:w="2580"/>
        <w:gridCol w:w="4155"/>
        <w:gridCol w:w="4290"/>
        <w:gridCol w:w="3270"/>
        <w:tblGridChange w:id="0">
          <w:tblGrid>
            <w:gridCol w:w="870"/>
            <w:gridCol w:w="2580"/>
            <w:gridCol w:w="4155"/>
            <w:gridCol w:w="4290"/>
            <w:gridCol w:w="3270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Trebuchet MS" w:cs="Trebuchet MS" w:eastAsia="Trebuchet MS" w:hAnsi="Trebuchet MS"/>
                <w:b w:val="1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12 - ATENÇÃO ÀS FAMÍLIAS: FORMAS DE ATENDIMENTO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3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Conhecer as formas e periodicidade dos atendimentos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O que é a visita domiciliar?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2.O que são os atendimentos em grupo?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3.O que é e quando ofertar o atendimento híbrido?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Periodicidade dos atendimentos.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de realizar visitas domiciliares no contexto da primeira infância?</w:t>
            </w:r>
          </w:p>
          <w:p w:rsidR="00000000" w:rsidDel="00000000" w:rsidP="00000000" w:rsidRDefault="00000000" w:rsidRPr="00000000" w14:paraId="000001E2">
            <w:pPr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Quais os cuidados éticos devemos ter na realização das visitas?</w:t>
            </w:r>
          </w:p>
          <w:p w:rsidR="00000000" w:rsidDel="00000000" w:rsidP="00000000" w:rsidRDefault="00000000" w:rsidRPr="00000000" w14:paraId="000001E3">
            <w:pPr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de se desenvolver atividades grupais para as famílias?</w:t>
            </w:r>
          </w:p>
          <w:p w:rsidR="00000000" w:rsidDel="00000000" w:rsidP="00000000" w:rsidRDefault="00000000" w:rsidRPr="00000000" w14:paraId="000001E4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4 </w:t>
            </w:r>
          </w:p>
          <w:p w:rsidR="00000000" w:rsidDel="00000000" w:rsidP="00000000" w:rsidRDefault="00000000" w:rsidRPr="00000000" w14:paraId="000001E8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Nota nº 03/2021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6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Formação do trabalho em grupos com famílias grávidas e com crianças até três anos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color w:val="1a73e8"/>
                <w:sz w:val="18"/>
                <w:szCs w:val="18"/>
                <w:u w:val="single"/>
              </w:rPr>
            </w:pPr>
            <w:hyperlink r:id="rId47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Visita Domiciliar como Estratégia de Promoção do Desenvolvimento e da Parentalidade na Primeira Infância - Ncp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a73e8"/>
                <w:sz w:val="18"/>
                <w:szCs w:val="18"/>
                <w:u w:val="singl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F0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135.0" w:type="dxa"/>
        <w:jc w:val="left"/>
        <w:tblInd w:w="-466.0" w:type="dxa"/>
        <w:tblLayout w:type="fixed"/>
        <w:tblLook w:val="0000"/>
      </w:tblPr>
      <w:tblGrid>
        <w:gridCol w:w="870"/>
        <w:gridCol w:w="2595"/>
        <w:gridCol w:w="4155"/>
        <w:gridCol w:w="4230"/>
        <w:gridCol w:w="3285"/>
        <w:tblGridChange w:id="0">
          <w:tblGrid>
            <w:gridCol w:w="870"/>
            <w:gridCol w:w="2595"/>
            <w:gridCol w:w="4155"/>
            <w:gridCol w:w="4230"/>
            <w:gridCol w:w="32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Trebuchet MS" w:cs="Trebuchet MS" w:eastAsia="Trebuchet MS" w:hAnsi="Trebuchet MS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13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rtl w:val="0"/>
              </w:rPr>
              <w:t xml:space="preserve"> -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PLANEJAMENTO E EXECUÇÃO DOS ATENDIMENTOS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Compreender sobre a importância do planejamento dos atendimentos e suas formas de execução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pos="10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Planejamento dos atendimentos.</w:t>
            </w:r>
          </w:p>
          <w:p w:rsidR="00000000" w:rsidDel="00000000" w:rsidP="00000000" w:rsidRDefault="00000000" w:rsidRPr="00000000" w14:paraId="00000201">
            <w:pPr>
              <w:tabs>
                <w:tab w:val="left" w:pos="10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Plano de visita domiciliar e grupo.</w:t>
            </w:r>
          </w:p>
          <w:p w:rsidR="00000000" w:rsidDel="00000000" w:rsidP="00000000" w:rsidRDefault="00000000" w:rsidRPr="00000000" w14:paraId="00000202">
            <w:pPr>
              <w:tabs>
                <w:tab w:val="left" w:pos="10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Execução do atendimento: os três momentos. </w:t>
            </w:r>
          </w:p>
          <w:p w:rsidR="00000000" w:rsidDel="00000000" w:rsidP="00000000" w:rsidRDefault="00000000" w:rsidRPr="00000000" w14:paraId="00000203">
            <w:pPr>
              <w:tabs>
                <w:tab w:val="left" w:pos="107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Suporte ao(a) visitador(a): registro, supervisão e acompanhamento.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é a importância da elaboração de um plano de atendimento específico para cada família?</w:t>
            </w:r>
          </w:p>
          <w:p w:rsidR="00000000" w:rsidDel="00000000" w:rsidP="00000000" w:rsidRDefault="00000000" w:rsidRPr="00000000" w14:paraId="00000206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Que aspectos devem ser observados na execução dos atendimentos?</w:t>
            </w:r>
          </w:p>
          <w:p w:rsidR="00000000" w:rsidDel="00000000" w:rsidP="00000000" w:rsidRDefault="00000000" w:rsidRPr="00000000" w14:paraId="00000207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Por que é importante retornar ao planejamento de forma articulada com o PSA?</w:t>
            </w:r>
          </w:p>
          <w:p w:rsidR="00000000" w:rsidDel="00000000" w:rsidP="00000000" w:rsidRDefault="00000000" w:rsidRPr="00000000" w14:paraId="00000208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é o suporte que o(a) visitador(a) necessita para exercer suas funções?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4 </w:t>
            </w:r>
          </w:p>
          <w:p w:rsidR="00000000" w:rsidDel="00000000" w:rsidP="00000000" w:rsidRDefault="00000000" w:rsidRPr="00000000" w14:paraId="0000020A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tabs>
                <w:tab w:val="left" w:pos="288"/>
              </w:tabs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Vídeo: Atenção às famílias no PIM_ formas de atendimento, planejamento, execução e qualificação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135.0" w:type="dxa"/>
        <w:jc w:val="left"/>
        <w:tblInd w:w="-481.0" w:type="dxa"/>
        <w:tblLayout w:type="fixed"/>
        <w:tblLook w:val="0000"/>
      </w:tblPr>
      <w:tblGrid>
        <w:gridCol w:w="915"/>
        <w:gridCol w:w="2535"/>
        <w:gridCol w:w="4200"/>
        <w:gridCol w:w="4200"/>
        <w:gridCol w:w="3285"/>
        <w:tblGridChange w:id="0">
          <w:tblGrid>
            <w:gridCol w:w="915"/>
            <w:gridCol w:w="2535"/>
            <w:gridCol w:w="4200"/>
            <w:gridCol w:w="4200"/>
            <w:gridCol w:w="3285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Trebuchet MS" w:cs="Trebuchet MS" w:eastAsia="Trebuchet MS" w:hAnsi="Trebuchet MS"/>
                <w:b w:val="1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TEMÁTICA 14 - MONITORAMENTO DA ATENÇÃO À GESTANTE E DO DESENVOLVIMENTO INTEGRAL INFANTIL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Questões norteadoras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Materiais de apoio</w:t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line="240" w:lineRule="auto"/>
              <w:jc w:val="both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Compreender o monitoramento da atenção às gestantes e do desenvolvimento integral infantil, fortalecendo sua integração com o Plano Singular de Atendimento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1"/>
              </w:numPr>
              <w:spacing w:line="240" w:lineRule="auto"/>
              <w:ind w:left="208" w:hanging="284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 papel do monitoramento na atenção às famílias.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1"/>
              </w:numPr>
              <w:spacing w:line="240" w:lineRule="auto"/>
              <w:ind w:left="208" w:hanging="284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Relação entre o monitoramento, a vigilância e promoção do desenvolvimento integral infantil e o PSA.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1"/>
              </w:numPr>
              <w:spacing w:line="240" w:lineRule="auto"/>
              <w:ind w:left="208" w:hanging="284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Acompanhamento trimestral da gestante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spacing w:line="240" w:lineRule="auto"/>
              <w:ind w:left="208" w:hanging="284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Monitoramento do desenvolvimento integral infantil.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spacing w:line="240" w:lineRule="auto"/>
              <w:ind w:left="208" w:hanging="284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Acompanhamento descritivo trimestral.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spacing w:line="240" w:lineRule="auto"/>
              <w:ind w:left="208" w:hanging="284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Avaliação do desenvolvimento integral infantil.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tabs>
                <w:tab w:val="left" w:pos="288"/>
              </w:tabs>
              <w:spacing w:line="240" w:lineRule="auto"/>
              <w:ind w:left="139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Qual a importância do monitoramento (acompanhamento e avaliação) na atenção às famílias?</w:t>
            </w:r>
          </w:p>
          <w:p w:rsidR="00000000" w:rsidDel="00000000" w:rsidP="00000000" w:rsidRDefault="00000000" w:rsidRPr="00000000" w14:paraId="00000224">
            <w:pPr>
              <w:widowControl w:val="0"/>
              <w:tabs>
                <w:tab w:val="left" w:pos="288"/>
              </w:tabs>
              <w:spacing w:line="240" w:lineRule="auto"/>
              <w:ind w:left="139" w:firstLine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Como o monitoramento incide em mudanças no PSA?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tabs>
                <w:tab w:val="left" w:pos="288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Caderno de Estudos - Capítulo 5 </w:t>
            </w:r>
          </w:p>
          <w:p w:rsidR="00000000" w:rsidDel="00000000" w:rsidP="00000000" w:rsidRDefault="00000000" w:rsidRPr="00000000" w14:paraId="00000226">
            <w:pPr>
              <w:tabs>
                <w:tab w:val="left" w:pos="146"/>
              </w:tabs>
              <w:rPr>
                <w:rFonts w:ascii="Trebuchet MS" w:cs="Trebuchet MS" w:eastAsia="Trebuchet MS" w:hAnsi="Trebuchet MS"/>
                <w:sz w:val="18"/>
                <w:szCs w:val="18"/>
              </w:rPr>
            </w:pPr>
            <w:hyperlink r:id="rId5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https://www.pim.saude.rs.gov.br/site/wp-content/uploads/2022/02/PIM-Caderno-Estudos-Formacao-Introdutoria-2022.pdf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tabs>
                <w:tab w:val="left" w:pos="288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105.0" w:type="dxa"/>
        <w:jc w:val="left"/>
        <w:tblInd w:w="-485.0" w:type="dxa"/>
        <w:tblLayout w:type="fixed"/>
        <w:tblLook w:val="0400"/>
      </w:tblPr>
      <w:tblGrid>
        <w:gridCol w:w="915"/>
        <w:gridCol w:w="3690"/>
        <w:gridCol w:w="10500"/>
        <w:tblGridChange w:id="0">
          <w:tblGrid>
            <w:gridCol w:w="915"/>
            <w:gridCol w:w="3690"/>
            <w:gridCol w:w="10500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Trebuchet MS" w:cs="Trebuchet MS" w:eastAsia="Trebuchet MS" w:hAnsi="Trebuchet MS"/>
                <w:b w:val="1"/>
                <w:smallCaps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rtl w:val="0"/>
              </w:rPr>
              <w:t xml:space="preserve">EIXO TRANSVERSAL: ATIVIDADES DE CAMPO E PRÁTICAS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C/H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Sugestões de atividades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Oportunizar ao(a) visitador(a) vivências no seu campo de atuação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1.Caminhar no território, observando como são as ruas, os cheiros, como as pessoas vivem, onde ficam os serviços, entre outros.</w:t>
            </w:r>
          </w:p>
          <w:p w:rsidR="00000000" w:rsidDel="00000000" w:rsidP="00000000" w:rsidRDefault="00000000" w:rsidRPr="00000000" w14:paraId="00000234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Visita aos serviços da rede – UBS/ESF, CRAS, Escola, NASF entre outros, para conhecer os serviços e conversar com os profissionais.</w:t>
            </w:r>
          </w:p>
          <w:p w:rsidR="00000000" w:rsidDel="00000000" w:rsidP="00000000" w:rsidRDefault="00000000" w:rsidRPr="00000000" w14:paraId="00000235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Acompanhamento de atividades de sensibilização para o PIM na rede de serviços, comunidades e famílias.</w:t>
            </w:r>
          </w:p>
          <w:p w:rsidR="00000000" w:rsidDel="00000000" w:rsidP="00000000" w:rsidRDefault="00000000" w:rsidRPr="00000000" w14:paraId="00000236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Conversas com as lideranças comunitárias, grupos de mães, entre outros.</w:t>
            </w:r>
          </w:p>
          <w:p w:rsidR="00000000" w:rsidDel="00000000" w:rsidP="00000000" w:rsidRDefault="00000000" w:rsidRPr="00000000" w14:paraId="00000237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5. Acompanhamento de visitas domiciliares realizadas por outros serviços (CRAS, UBS/ESF).</w:t>
            </w:r>
          </w:p>
          <w:p w:rsidR="00000000" w:rsidDel="00000000" w:rsidP="00000000" w:rsidRDefault="00000000" w:rsidRPr="00000000" w14:paraId="00000238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6. Acompanhamento de atividades comunitárias.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tabs>
                <w:tab w:val="left" w:pos="317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Atividades práticas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3.0" w:type="dxa"/>
              <w:left w:w="106.0" w:type="dxa"/>
              <w:bottom w:w="0.0" w:type="dxa"/>
              <w:right w:w="106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1. Territorialização.</w:t>
            </w:r>
          </w:p>
          <w:p w:rsidR="00000000" w:rsidDel="00000000" w:rsidP="00000000" w:rsidRDefault="00000000" w:rsidRPr="00000000" w14:paraId="0000023C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2. Teatro e/ou simulação de situações/atendimentos: preparando para os contatos iniciais, entrevistas, grupos, preenchimento de instrumentos.</w:t>
            </w:r>
          </w:p>
          <w:p w:rsidR="00000000" w:rsidDel="00000000" w:rsidP="00000000" w:rsidRDefault="00000000" w:rsidRPr="00000000" w14:paraId="0000023D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3. Estudos de caso- simulação e construção de PSA.</w:t>
            </w:r>
          </w:p>
          <w:p w:rsidR="00000000" w:rsidDel="00000000" w:rsidP="00000000" w:rsidRDefault="00000000" w:rsidRPr="00000000" w14:paraId="0000023E">
            <w:pPr>
              <w:widowControl w:val="0"/>
              <w:tabs>
                <w:tab w:val="left" w:pos="-106"/>
                <w:tab w:val="left" w:pos="459"/>
              </w:tabs>
              <w:spacing w:line="240" w:lineRule="auto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4. Estudo de caso e simulação: plano de visita e grupo, MDII e atenção à gestante. </w:t>
            </w:r>
          </w:p>
        </w:tc>
      </w:tr>
    </w:tbl>
    <w:p w:rsidR="00000000" w:rsidDel="00000000" w:rsidP="00000000" w:rsidRDefault="00000000" w:rsidRPr="00000000" w14:paraId="0000023F">
      <w:pPr>
        <w:spacing w:line="360" w:lineRule="auto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1" w:type="default"/>
      <w:type w:val="nextPage"/>
      <w:pgSz w:h="11909" w:w="16834" w:orient="landscape"/>
      <w:pgMar w:bottom="1440" w:top="1440" w:left="1080" w:right="1080" w:header="555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cs="Trebuchet MS" w:eastAsia="Trebuchet MS" w:hAnsi="Trebuchet MS"/>
        <w:color w:val="000000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right"/>
      <w:rPr/>
    </w:pP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color w:val="000000"/>
        <w:sz w:val="16"/>
        <w:szCs w:val="16"/>
        <w:rtl w:val="0"/>
      </w:rPr>
      <w:t xml:space="preserve">Atualizado em </w:t>
    </w: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set</w:t>
    </w:r>
    <w:r w:rsidDel="00000000" w:rsidR="00000000" w:rsidRPr="00000000">
      <w:rPr>
        <w:rFonts w:ascii="Trebuchet MS" w:cs="Trebuchet MS" w:eastAsia="Trebuchet MS" w:hAnsi="Trebuchet MS"/>
        <w:color w:val="000000"/>
        <w:sz w:val="16"/>
        <w:szCs w:val="16"/>
        <w:rtl w:val="0"/>
      </w:rPr>
      <w:t xml:space="preserve">|2022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4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Em caráter excepcional e com parecer favorável da Coordenação Estadual, será admitida a formação em nível fundamental para o cargo de visitador(a), acrescido de formação inicial realizada pelo GTM, com duração mínima de 120 (cento e vinte) horas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9225" cy="75600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49225" cy="756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b w:val="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62367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23677"/>
  </w:style>
  <w:style w:type="paragraph" w:styleId="Rodap">
    <w:name w:val="footer"/>
    <w:basedOn w:val="Normal"/>
    <w:link w:val="RodapChar"/>
    <w:uiPriority w:val="99"/>
    <w:unhideWhenUsed w:val="1"/>
    <w:rsid w:val="0062367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23677"/>
  </w:style>
  <w:style w:type="paragraph" w:styleId="PargrafodaLista">
    <w:name w:val="List Paragraph"/>
    <w:basedOn w:val="Normal"/>
    <w:uiPriority w:val="34"/>
    <w:qFormat w:val="1"/>
    <w:rsid w:val="00B8142E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B814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B8142E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3D111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D1112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D11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D1112"/>
    <w:rPr>
      <w:vertAlign w:val="superscript"/>
    </w:rPr>
  </w:style>
  <w:style w:type="paragraph" w:styleId="NormalWeb">
    <w:name w:val="Normal (Web)"/>
    <w:basedOn w:val="Normal"/>
    <w:uiPriority w:val="99"/>
    <w:unhideWhenUsed w:val="1"/>
    <w:rsid w:val="000808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im.saude.rs.gov.br/site/wp-content/uploads/2022/02/PIM-Caderno-Estudos-Formacao-Introdutoria-2022.pdf" TargetMode="External"/><Relationship Id="rId42" Type="http://schemas.openxmlformats.org/officeDocument/2006/relationships/hyperlink" Target="https://www.pim.saude.rs.gov.br/pim_a/instrumentosPIM/Manual_do_Diagn%C3%B3stico_Inicial_do_Desenvolvimento_Infantil.pdf" TargetMode="External"/><Relationship Id="rId41" Type="http://schemas.openxmlformats.org/officeDocument/2006/relationships/hyperlink" Target="https://www.pim.saude.rs.gov.br/pim_a/php/pagina-documentos-e-formularios.php-documentos-e-formularios.php" TargetMode="External"/><Relationship Id="rId44" Type="http://schemas.openxmlformats.org/officeDocument/2006/relationships/hyperlink" Target="https://www.pim.saude.rs.gov.br/site/wp-content/uploads/2022/02/PIM-Caderno-Estudos-Formacao-Introdutoria-2022.pdf" TargetMode="External"/><Relationship Id="rId43" Type="http://schemas.openxmlformats.org/officeDocument/2006/relationships/hyperlink" Target="https://www.pim.saude.rs.gov.br/site/wp-content/uploads/2022/02/PIM-Caderno-Estudos-Formacao-Introdutoria-2022.pdf" TargetMode="External"/><Relationship Id="rId46" Type="http://schemas.openxmlformats.org/officeDocument/2006/relationships/hyperlink" Target="https://www.fmcsv.org.br/pt-BR/biblioteca/formacao-em-trabalho-com-familias-gravidas-v/" TargetMode="External"/><Relationship Id="rId45" Type="http://schemas.openxmlformats.org/officeDocument/2006/relationships/hyperlink" Target="https://www.pim.saude.rs.gov.br/site/wp-content/uploads/2021/11/Nota-Tecnica-03-2021-DAPPS-PIM.docx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48" Type="http://schemas.openxmlformats.org/officeDocument/2006/relationships/hyperlink" Target="https://www.pim.saude.rs.gov.br/site/wp-content/uploads/2022/02/PIM-Caderno-Estudos-Formacao-Introdutoria-2022.pdf" TargetMode="External"/><Relationship Id="rId47" Type="http://schemas.openxmlformats.org/officeDocument/2006/relationships/hyperlink" Target="https://ncpi.org.br/wp-content/uploads/2018/12/NCPI-Working-Paper-4_Visita-Domiciliar_online.pdf" TargetMode="External"/><Relationship Id="rId49" Type="http://schemas.openxmlformats.org/officeDocument/2006/relationships/hyperlink" Target="https://youtu.be/5H_N7QzNLiQ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Relationship Id="rId31" Type="http://schemas.openxmlformats.org/officeDocument/2006/relationships/hyperlink" Target="https://www.pim.saude.rs.gov.br/site/wp-content/uploads/2022/02/PIM-Caderno-Estudos-Formacao-Introdutoria-2022.pdf" TargetMode="External"/><Relationship Id="rId30" Type="http://schemas.openxmlformats.org/officeDocument/2006/relationships/hyperlink" Target="https://naobataeduque.org.br/" TargetMode="External"/><Relationship Id="rId33" Type="http://schemas.openxmlformats.org/officeDocument/2006/relationships/hyperlink" Target="https://www.pim.saude.rs.gov.br/site/wp-content/uploads/2022/02/PIM-Caderno-Estudos-Formacao-Introdutoria-2022.pdf" TargetMode="External"/><Relationship Id="rId32" Type="http://schemas.openxmlformats.org/officeDocument/2006/relationships/hyperlink" Target="https://www.scielo.br/j/csc/a/RLsQvdqDGXdmJF5KtgDMJjM/?lang=pt" TargetMode="External"/><Relationship Id="rId35" Type="http://schemas.openxmlformats.org/officeDocument/2006/relationships/hyperlink" Target="https://www.pim.saude.rs.gov.br/site/guia-da-gestante/" TargetMode="External"/><Relationship Id="rId34" Type="http://schemas.openxmlformats.org/officeDocument/2006/relationships/hyperlink" Target="https://www.pim.saude.rs.gov.br/site/guia-da-gestante-para-o-visitador/" TargetMode="External"/><Relationship Id="rId37" Type="http://schemas.openxmlformats.org/officeDocument/2006/relationships/hyperlink" Target="https://periodicos.set.edu.br/educacao/article/view/395" TargetMode="External"/><Relationship Id="rId36" Type="http://schemas.openxmlformats.org/officeDocument/2006/relationships/hyperlink" Target="https://periodicos.set.edu.br/educacao/article/view/395" TargetMode="External"/><Relationship Id="rId39" Type="http://schemas.openxmlformats.org/officeDocument/2006/relationships/hyperlink" Target="https://www.pim.saude.rs.gov.br/pim_a/instrumentosPIM/Orientacoes-Trabalho-Comunidades-Tradicionais.pdf" TargetMode="External"/><Relationship Id="rId38" Type="http://schemas.openxmlformats.org/officeDocument/2006/relationships/hyperlink" Target="https://www.pim.saude.rs.gov.br/site/wp-content/uploads/2022/02/PIM-Caderno-Estudos-Formacao-Introdutoria-2022.pdf" TargetMode="External"/><Relationship Id="rId20" Type="http://schemas.openxmlformats.org/officeDocument/2006/relationships/hyperlink" Target="https://www.pim.saude.rs.gov.br/site/caderno-no-01-adesao-implantacao-e-implementacao-do-programa/" TargetMode="External"/><Relationship Id="rId22" Type="http://schemas.openxmlformats.org/officeDocument/2006/relationships/hyperlink" Target="https://www.pim.saude.rs.gov.br/site/wp-content/uploads/2021/11/Nota-Tecnica-03-2021-DAPPS-PIM.docx.pdf" TargetMode="External"/><Relationship Id="rId21" Type="http://schemas.openxmlformats.org/officeDocument/2006/relationships/hyperlink" Target="https://www.pim.saude.rs.gov.br/site/portaria-ses-n-635-2021/" TargetMode="External"/><Relationship Id="rId24" Type="http://schemas.openxmlformats.org/officeDocument/2006/relationships/hyperlink" Target="https://bvsms.saude.gov.br/bvs/publicacoes/caderneta_crianca_menino_passaporte_cidadania_3ed.pdfaderneta_crianca_menino_2ed.pdf" TargetMode="External"/><Relationship Id="rId23" Type="http://schemas.openxmlformats.org/officeDocument/2006/relationships/hyperlink" Target="https://bvsms.saude.gov.br/bvs/publicacoes/caderneta_crianca_menina_passaporte_cidadania_3ed.pdfderneta_crianca_menina_2ed.pd" TargetMode="External"/><Relationship Id="rId26" Type="http://schemas.openxmlformats.org/officeDocument/2006/relationships/hyperlink" Target="https://www.pim.saude.rs.gov.br/site/guia-da-gestante/" TargetMode="External"/><Relationship Id="rId25" Type="http://schemas.openxmlformats.org/officeDocument/2006/relationships/hyperlink" Target="https://www.pim.saude.rs.gov.br/site/guia-da-gestante-para-o-visitador/" TargetMode="External"/><Relationship Id="rId28" Type="http://schemas.openxmlformats.org/officeDocument/2006/relationships/hyperlink" Target="https://www.youtube.com/watch?v=VhDLIPSi2FI" TargetMode="External"/><Relationship Id="rId27" Type="http://schemas.openxmlformats.org/officeDocument/2006/relationships/hyperlink" Target="https://www.pim.saude.rs.gov.br/site/guia-da-familia-acervo/da-gestante/" TargetMode="External"/><Relationship Id="rId29" Type="http://schemas.openxmlformats.org/officeDocument/2006/relationships/hyperlink" Target="https://www.fmcsv.org.br/pt-BR/biblioteca/fundamentos-da-familia/" TargetMode="External"/><Relationship Id="rId51" Type="http://schemas.openxmlformats.org/officeDocument/2006/relationships/header" Target="header4.xml"/><Relationship Id="rId50" Type="http://schemas.openxmlformats.org/officeDocument/2006/relationships/hyperlink" Target="https://www.pim.saude.rs.gov.br/site/wp-content/uploads/2022/02/PIM-Caderno-Estudos-Formacao-Introdutoria-2022.pdf" TargetMode="Externa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5" Type="http://schemas.openxmlformats.org/officeDocument/2006/relationships/hyperlink" Target="https://www.youtube.com/watch?v=LKaj15HKDOw" TargetMode="External"/><Relationship Id="rId14" Type="http://schemas.openxmlformats.org/officeDocument/2006/relationships/hyperlink" Target="https://www.pim.saude.rs.gov.br/site/wp-content/uploads/2022/02/PIM-Caderno-Estudos-Formacao-Introdutoria-2022.pdf" TargetMode="External"/><Relationship Id="rId17" Type="http://schemas.openxmlformats.org/officeDocument/2006/relationships/hyperlink" Target="https://www.fmcsv.org.br/pt-BR/noticias/importancia-brincar-primeira-infancia/" TargetMode="External"/><Relationship Id="rId16" Type="http://schemas.openxmlformats.org/officeDocument/2006/relationships/hyperlink" Target="https://www.youtube.com/watch?v=4rRdIlHu9S8" TargetMode="External"/><Relationship Id="rId19" Type="http://schemas.openxmlformats.org/officeDocument/2006/relationships/hyperlink" Target="https://www.pim.saude.rs.gov.br/site/wp-content/uploads/2022/02/PIM-Caderno-Estudos-Formacao-Introdutoria-2022.pdf" TargetMode="External"/><Relationship Id="rId18" Type="http://schemas.openxmlformats.org/officeDocument/2006/relationships/hyperlink" Target="https://www.youtube.com/watch?v=PpaYaPLWJj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KbIOriLNqGcjOO4sdOSTwm3sA==">AMUW2mWwRKg5SlTtznA14Lz4lKf9ko1TSbIAngFMpLTvt/GLcrRUFHrsTi6bG4aZAslgEfgPGwkh6fzayanWGpsg9XDE5pgN/SxmvcMwcT06X/MxdRpbYHpdlzh/LtiYzepe9ZJVt8pgTIcxkam0AexWrG+SRDXsHV5KgCKpBpJcO3lqi/amVyJTQoYEvORR23aWrN4cyk65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2022-01-28T16:01:00Z</dcterms:created>
  <dc:creator>Karine Verch</dc:creator>
</cp:coreProperties>
</file>