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3" w:lineRule="auto"/>
        <w:jc w:val="center"/>
        <w:rPr>
          <w:rFonts w:ascii="Trebuchet MS" w:cs="Trebuchet MS" w:eastAsia="Trebuchet MS" w:hAnsi="Trebuchet MS"/>
          <w:b w:val="1"/>
          <w:smallCaps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24"/>
          <w:szCs w:val="24"/>
          <w:rtl w:val="0"/>
        </w:rPr>
        <w:t xml:space="preserve">PLANO DE AÇÃO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rebuchet MS" w:cs="Trebuchet MS" w:eastAsia="Trebuchet MS" w:hAnsi="Trebuchet MS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2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 Plano de Ação é uma ferramenta de gestão fundamental para organização da implantação e implementação do PIM no município. Um bom planejamento parte de um bom diagnóstico, o qual pode ser realizado com o auxílio do DSPI, da análise sobre demandas e prioridades para o processo de trabalho e outros instrumentos de diagnóstico e análise local.</w:t>
      </w:r>
    </w:p>
    <w:p w:rsidR="00000000" w:rsidDel="00000000" w:rsidP="00000000" w:rsidRDefault="00000000" w:rsidRPr="00000000" w14:paraId="00000004">
      <w:pPr>
        <w:tabs>
          <w:tab w:val="left" w:pos="142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Esta análise possibilita a identificação de "nós" e problemas para, a partir disso, elencar prioridades a curto, médio e longo prazo. Para isso, a equipe pode realizar o seguinte exercício de pensamento: quais são as necessidades? qual o tamanho delas (tempo/recursos/exigência)?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qual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 viabilidade? qual a prioridade? é algo que precisa ser trabalhado de forma permanente ou é possível definir periodicidade?</w:t>
      </w:r>
    </w:p>
    <w:p w:rsidR="00000000" w:rsidDel="00000000" w:rsidP="00000000" w:rsidRDefault="00000000" w:rsidRPr="00000000" w14:paraId="00000005">
      <w:pPr>
        <w:tabs>
          <w:tab w:val="left" w:pos="142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 Plano de Ação são definidos os objetivos e construídas as ações e estratégias para o alcance dos mesmos, possibilitando a previsão dos recursos humanos, materiais, financeiros 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rtl w:val="0"/>
        </w:rPr>
        <w:t xml:space="preserve">e articulações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necessárias para a execução das metas previstas. Além disso, são definidos os prazos e responsáveis para cada uma das ações e como será realizado seu monitoramento e avaliação.</w:t>
      </w:r>
    </w:p>
    <w:p w:rsidR="00000000" w:rsidDel="00000000" w:rsidP="00000000" w:rsidRDefault="00000000" w:rsidRPr="00000000" w14:paraId="00000006">
      <w:pPr>
        <w:tabs>
          <w:tab w:val="left" w:pos="142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Após a sua elaboração, é importante destacar aspectos do Plano de Ação do PIM que precisem ser incorporados aos Planos Municipais das secretarias envolvidas, nos seus Conselhos e/ou instrumentos de gestão do município.</w:t>
      </w:r>
    </w:p>
    <w:p w:rsidR="00000000" w:rsidDel="00000000" w:rsidP="00000000" w:rsidRDefault="00000000" w:rsidRPr="00000000" w14:paraId="00000007">
      <w:pPr>
        <w:tabs>
          <w:tab w:val="left" w:pos="142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 responsabilidade pela elaboração do Plano de Ação é do GTM, em diálogo permanente e com apoio dos monitores(as)/supervisores(as) e visitadores(as) e articulado com a gestão das secretarias municipais envolvidas e com os atores da rede de serviços.</w:t>
      </w:r>
    </w:p>
    <w:p w:rsidR="00000000" w:rsidDel="00000000" w:rsidP="00000000" w:rsidRDefault="00000000" w:rsidRPr="00000000" w14:paraId="00000008">
      <w:pPr>
        <w:tabs>
          <w:tab w:val="left" w:pos="142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Para auxiliar a equipe municipal na elaboração do plano, abaixo encontram-se algumas sugestões de elementos importantes para sua construção. Esses elementos não são estanques, sendo assim, o município pode incluir outros itens que considere relevantes: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1. Identificação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708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Nome do município</w:t>
      </w:r>
    </w:p>
    <w:p w:rsidR="00000000" w:rsidDel="00000000" w:rsidP="00000000" w:rsidRDefault="00000000" w:rsidRPr="00000000" w14:paraId="0000000C">
      <w:pPr>
        <w:spacing w:line="276" w:lineRule="auto"/>
        <w:ind w:left="708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Período de vigência do plano</w:t>
      </w:r>
    </w:p>
    <w:p w:rsidR="00000000" w:rsidDel="00000000" w:rsidP="00000000" w:rsidRDefault="00000000" w:rsidRPr="00000000" w14:paraId="0000000D">
      <w:pPr>
        <w:spacing w:line="276" w:lineRule="auto"/>
        <w:ind w:left="708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Responsáveis pela sua elaboração</w:t>
      </w:r>
    </w:p>
    <w:p w:rsidR="00000000" w:rsidDel="00000000" w:rsidP="00000000" w:rsidRDefault="00000000" w:rsidRPr="00000000" w14:paraId="0000000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2.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ind w:left="707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Discorrer de forma geral sobre o PIM, apresentando o que é essa política pública e como se dá sua estrutura e funcionamento. </w:t>
      </w:r>
    </w:p>
    <w:p w:rsidR="00000000" w:rsidDel="00000000" w:rsidP="00000000" w:rsidRDefault="00000000" w:rsidRPr="00000000" w14:paraId="0000001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3. Panorama da primeira infância no município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ind w:left="707" w:firstLine="0"/>
        <w:jc w:val="both"/>
        <w:rPr>
          <w:rFonts w:ascii="Trebuchet MS" w:cs="Trebuchet MS" w:eastAsia="Trebuchet MS" w:hAnsi="Trebuchet MS"/>
          <w:color w:val="283a4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Com o apoio do DSPI,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realizar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análise situacional da primeira infância no município e do Programa Primeira Infância Melhor.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4. Definição de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highlight w:val="white"/>
          <w:rtl w:val="0"/>
        </w:rPr>
        <w:t xml:space="preserve">Descrever qualitativamente o que se deseja atingir com as ações do plano, tendo </w:t>
        <w:tab/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highlight w:val="white"/>
          <w:rtl w:val="0"/>
        </w:rPr>
        <w:t xml:space="preserve">como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highlight w:val="white"/>
          <w:rtl w:val="0"/>
        </w:rPr>
        <w:t xml:space="preserve"> foco principal a efetivação e a qualificação das ações do PIM.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5. Planejamento das Ações:</w:t>
      </w:r>
    </w:p>
    <w:p w:rsidR="00000000" w:rsidDel="00000000" w:rsidP="00000000" w:rsidRDefault="00000000" w:rsidRPr="00000000" w14:paraId="00000017">
      <w:p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 partir do que foi analisado na situação atual do município, dos objetivos, das potencialidades e fragilidades identificadas, a equipe deverá planejar as ações que serão desenvolvidas.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Recursos humanos: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Quais os recursos humanos necessários para a execução das ações previstas? Quem irá compor a equipe? Quais as necessidades de contratação e perfil de cada integrante? Qual será a forma de contratação dessa equipe?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A equipe está completa? O GTM e monitores(as)/supervisores(as) possuem a carga horária assegurada? Há necessidade de novas contratações de visitadores(as)? Há necessidade de mudanças na forma do vínculo da equipe?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Quais os pontos a serem qualificados?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Recursos materiais: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tabs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Quais bens ou serviços são necessários às atividades previstas? (materiais de escritórios, de comunicação, equipamentos, serviços, transporte, aluguel de sala, entre outros).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Recursos financeiros: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Qual será o valor mensal do recurso financeiro estadual que o município receberá? (de acordo com a fase de execução em que se encontra e a média de indivíduos acompanhados pelo PIM durante o período vigente do plano)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Como será realizada a utilização do incentivo financeiro estadual?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Qual a contrapartida financeira que o município precisará realizar para a manutenção das ações do PIM? Quais as secretarias envolvidas no programa cofinanciarão as ações?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Quais os custos das ações previstas? (contratação de equipe, diárias, materiais, despesas administrativas, deslocamento da equipe, entre outros).</w:t>
      </w:r>
    </w:p>
    <w:p w:rsidR="00000000" w:rsidDel="00000000" w:rsidP="00000000" w:rsidRDefault="00000000" w:rsidRPr="00000000" w14:paraId="00000023">
      <w:p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Território e público-alvo: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Como vai se dar/está o processo de territorialização?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É necessária a ampliação de áreas para atendimento?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afterAutospacing="0" w:before="0" w:line="276" w:lineRule="auto"/>
        <w:ind w:left="1067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 PIM tem conseguido chegar ao público-alvo do programa? Como está o número de gestantes, pessoas com deficiência, entre outros?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afterAutospacing="0" w:before="0" w:beforeAutospacing="0" w:line="276" w:lineRule="auto"/>
        <w:ind w:left="1067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Há demanda reprimida para atendimento?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240" w:before="0" w:beforeAutospacing="0" w:line="276" w:lineRule="auto"/>
        <w:ind w:left="1067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 número de indivíduos acompanhados por visitador está de acordo com o orientado pela política?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Rotina do trabalho da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jc w:val="both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Qual vai ser a rotina do trabalho da equipe?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jc w:val="both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Qual será a periodicidade das reuniões de equipe? Qual será a periodicidade das reuniões com os visitadores(as) para planejamento e monitoramento dos atendimentos às famílias?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afterAutospacing="0" w:before="0" w:line="276" w:lineRule="auto"/>
        <w:ind w:left="1067" w:hanging="360"/>
        <w:jc w:val="both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Como serão organizadas as ações de articulação com a rede de serviços para a discussão dos casos?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afterAutospacing="0" w:before="0" w:beforeAutospacing="0" w:line="276" w:lineRule="auto"/>
        <w:ind w:left="1067" w:hanging="360"/>
        <w:jc w:val="both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Planejar as Formações iniciais e continuadas de(as) visitadores(as);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afterAutospacing="0" w:before="0" w:beforeAutospacing="0" w:line="276" w:lineRule="auto"/>
        <w:ind w:left="1067" w:hanging="360"/>
        <w:jc w:val="both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Quais serão as ações de cada pasta envolvida (Saúde, Educação e Assistência Social) com relação ao trabalho do PIM?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jc w:val="both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Como ocorrerá a atualização do SisPIM? Quem fará a digitação?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1067" w:hanging="360"/>
        <w:jc w:val="both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Quais os eventos serão realizados no período? (Semana do Bebê, sensibilização comunitária, entre outros);</w:t>
      </w:r>
    </w:p>
    <w:p w:rsidR="00000000" w:rsidDel="00000000" w:rsidP="00000000" w:rsidRDefault="00000000" w:rsidRPr="00000000" w14:paraId="00000031">
      <w:p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Articulações em rede e da pauta da primeira infância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Quais serviços da rede precisamos nos aproximar? Como realizar a articulação com eles?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A partir do DSPI e outros diagnósticos locais, quais os indicadores municipais da primeira infância o PIM pode contribuir? (ampliação da cobertura vacinal de crianças, da cobertura e adesão ao pré-natal na atenção básica; redução na gestação na adolescência, redução do trabalho infantil, da pobreza, e muitos outros)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Que ações são necessárias com outros serviços da rede?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Quais as ações necessárias para incluir o PIM nos instrumentos de gestão municipal (plano municipal de saúde, de assistência social e educação)?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tabs>
          <w:tab w:val="left" w:pos="0"/>
          <w:tab w:val="left" w:pos="358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76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91919"/>
          <w:sz w:val="24"/>
          <w:szCs w:val="24"/>
          <w:rtl w:val="0"/>
        </w:rPr>
        <w:t xml:space="preserve">Como divulgar e dialogar sobre a pauta da primeira infância para sensibilizar gestores(as), trabalhadores(as) e sociedade?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6. Exemplo de tabela de planejamento de 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0"/>
          <w:tab w:val="left" w:pos="426"/>
          <w:tab w:val="left" w:pos="707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</w:r>
    </w:p>
    <w:tbl>
      <w:tblPr>
        <w:tblStyle w:val="Table1"/>
        <w:tblW w:w="9733.0" w:type="dxa"/>
        <w:jc w:val="left"/>
        <w:tblInd w:w="0.0" w:type="dxa"/>
        <w:tblLayout w:type="fixed"/>
        <w:tblLook w:val="0000"/>
      </w:tblPr>
      <w:tblGrid>
        <w:gridCol w:w="1586"/>
        <w:gridCol w:w="1920"/>
        <w:gridCol w:w="1695"/>
        <w:gridCol w:w="1065"/>
        <w:gridCol w:w="1350"/>
        <w:gridCol w:w="2117"/>
        <w:tblGridChange w:id="0">
          <w:tblGrid>
            <w:gridCol w:w="1586"/>
            <w:gridCol w:w="1920"/>
            <w:gridCol w:w="1695"/>
            <w:gridCol w:w="1065"/>
            <w:gridCol w:w="1350"/>
            <w:gridCol w:w="2117"/>
          </w:tblGrid>
        </w:tblGridChange>
      </w:tblGrid>
      <w:tr>
        <w:trPr>
          <w:cantSplit w:val="0"/>
          <w:trHeight w:val="76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  <w:rtl w:val="0"/>
              </w:rPr>
              <w:t xml:space="preserve">OBJETIVOS/ DESAFIOS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  <w:rtl w:val="0"/>
              </w:rPr>
              <w:t xml:space="preserve">AÇÕES/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  <w:rtl w:val="0"/>
              </w:rPr>
              <w:t xml:space="preserve">ESTRATÉGIAS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  <w:rtl w:val="0"/>
              </w:rPr>
              <w:t xml:space="preserve">RESPONSÁVEIS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  <w:rtl w:val="0"/>
              </w:rPr>
              <w:t xml:space="preserve">PRAZOS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20"/>
                <w:szCs w:val="20"/>
                <w:rtl w:val="0"/>
              </w:rPr>
              <w:t xml:space="preserve">MONITORAMENTO/ AVALIAÇÃO</w:t>
            </w:r>
          </w:p>
        </w:tc>
      </w:tr>
      <w:tr>
        <w:trPr>
          <w:cantSplit w:val="0"/>
          <w:trHeight w:val="245.0000000000022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000000000002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0"/>
          <w:tab w:val="left" w:pos="426"/>
          <w:tab w:val="left" w:pos="709"/>
          <w:tab w:val="left" w:pos="1134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0"/>
          <w:tab w:val="left" w:pos="707"/>
          <w:tab w:val="left" w:pos="1134"/>
          <w:tab w:val="left" w:pos="1414"/>
          <w:tab w:val="left" w:pos="2122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7. Monitoramento 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0"/>
          <w:tab w:val="left" w:pos="284"/>
          <w:tab w:val="left" w:pos="707"/>
          <w:tab w:val="left" w:pos="1276"/>
          <w:tab w:val="left" w:pos="2127"/>
          <w:tab w:val="left" w:pos="2268"/>
          <w:tab w:val="left" w:pos="2830"/>
          <w:tab w:val="left" w:pos="3402"/>
          <w:tab w:val="left" w:pos="3537"/>
          <w:tab w:val="left" w:pos="4245"/>
          <w:tab w:val="left" w:pos="4536"/>
          <w:tab w:val="left" w:pos="4952"/>
          <w:tab w:val="left" w:pos="5660"/>
          <w:tab w:val="left" w:pos="5670"/>
          <w:tab w:val="left" w:pos="6367"/>
          <w:tab w:val="left" w:pos="6804"/>
          <w:tab w:val="left" w:pos="7075"/>
          <w:tab w:val="left" w:pos="7782"/>
          <w:tab w:val="left" w:pos="7938"/>
          <w:tab w:val="left" w:pos="8490"/>
          <w:tab w:val="left" w:pos="9072"/>
          <w:tab w:val="left" w:pos="9197"/>
          <w:tab w:val="left" w:pos="9905"/>
          <w:tab w:val="left" w:pos="10206"/>
          <w:tab w:val="left" w:pos="10612"/>
          <w:tab w:val="left" w:pos="11320"/>
          <w:tab w:val="left" w:pos="11340"/>
          <w:tab w:val="left" w:pos="12027"/>
          <w:tab w:val="left" w:pos="12735"/>
          <w:tab w:val="left" w:pos="13442"/>
          <w:tab w:val="left" w:pos="14150"/>
        </w:tabs>
        <w:spacing w:line="276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É importante também informar como será realizado o monitoramento e avaliação das atividades do plano, durante o período de vigência (ano/semestre). O GTM deve acompanhar o desenvolvimento das ações previstas, revendo e/ou adequando objetivos, estratégias e percursos sempre que necessário.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683.8976377952763" w:top="1700.7874015748032" w:left="1440" w:right="1440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right"/>
      <w:rPr>
        <w:rFonts w:ascii="Trebuchet MS" w:cs="Trebuchet MS" w:eastAsia="Trebuchet MS" w:hAnsi="Trebuchet MS"/>
        <w:sz w:val="16"/>
        <w:szCs w:val="16"/>
      </w:rPr>
    </w:pP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Atualizado em set/22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-18145</wp:posOffset>
          </wp:positionH>
          <wp:positionV relativeFrom="page">
            <wp:posOffset>0</wp:posOffset>
          </wp:positionV>
          <wp:extent cx="7592903" cy="10777374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2903" cy="107773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50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ind w:left="466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ind w:left="682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6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50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ind w:left="466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ind w:left="682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6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42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7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507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86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587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94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6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50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ind w:left="466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7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cs="Courier New" w:eastAsia="Courier New" w:hAnsi="Courier New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ind w:left="682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pa9j+EQIuU0H/trHU8ry8wmEQ==">AMUW2mVZ/kruYiNua0JMGK9HphjpxFee39lz49MLSKm5SWrV72no8nPlUD2ke1cRVUtYTbjpULejQrY4BO3iPxAfPP3wM7KLRmhF+01fWqK01M+rr/EFIrc=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